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F1" w:rsidRDefault="003C1F2B">
      <w:pPr>
        <w:pStyle w:val="a3"/>
        <w:ind w:left="16442" w:right="-548"/>
        <w:rPr>
          <w:rFonts w:ascii="Times New Roman"/>
          <w:sz w:val="20"/>
        </w:rPr>
      </w:pPr>
      <w:r>
        <w:rPr>
          <w:noProof/>
          <w:sz w:val="22"/>
          <w:lang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9848850</wp:posOffset>
            </wp:positionH>
            <wp:positionV relativeFrom="paragraph">
              <wp:posOffset>0</wp:posOffset>
            </wp:positionV>
            <wp:extent cx="4667250" cy="13716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DF1" w:rsidRPr="00865DF1">
        <w:pict>
          <v:rect id="_x0000_s1030" style="position:absolute;left:0;text-align:left;margin-left:612.65pt;margin-top:1538.35pt;width:574.6pt;height:9.65pt;z-index:251660288;mso-position-horizontal-relative:page;mso-position-vertical-relative:page" fillcolor="#b51f1f" stroked="f">
            <w10:wrap anchorx="page" anchory="page"/>
          </v:rect>
        </w:pict>
      </w:r>
    </w:p>
    <w:p w:rsidR="00865DF1" w:rsidRDefault="003C1F2B">
      <w:pPr>
        <w:pStyle w:val="a3"/>
        <w:rPr>
          <w:rFonts w:ascii="Times New Roman"/>
          <w:sz w:val="20"/>
        </w:rPr>
      </w:pPr>
      <w:r w:rsidRPr="00865DF1">
        <w:rPr>
          <w:sz w:val="22"/>
        </w:rPr>
        <w:pict>
          <v:group id="_x0000_s1027" style="position:absolute;margin-left:42pt;margin-top:.45pt;width:1051.5pt;height:465.05pt;z-index:251659263;mso-position-horizontal-relative:page" coordorigin="362,-9061" coordsize="22641,12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62;top:-9062;width:13766;height:9422">
              <v:imagedata r:id="rId7" o:title=""/>
            </v:shape>
            <v:shape id="_x0000_s1028" type="#_x0000_t75" style="position:absolute;left:13054;top:-1430;width:9949;height:5204">
              <v:imagedata r:id="rId8" o:title=""/>
            </v:shape>
            <w10:wrap anchorx="page"/>
          </v:group>
        </w:pict>
      </w: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rPr>
          <w:rFonts w:ascii="Times New Roman"/>
          <w:sz w:val="20"/>
        </w:rPr>
      </w:pPr>
    </w:p>
    <w:p w:rsidR="00865DF1" w:rsidRDefault="00865DF1">
      <w:pPr>
        <w:pStyle w:val="a3"/>
        <w:spacing w:before="1"/>
        <w:rPr>
          <w:rFonts w:ascii="Times New Roman"/>
          <w:sz w:val="19"/>
        </w:rPr>
      </w:pPr>
    </w:p>
    <w:p w:rsidR="00865DF1" w:rsidRDefault="00606B99">
      <w:pPr>
        <w:tabs>
          <w:tab w:val="left" w:pos="1072"/>
          <w:tab w:val="left" w:pos="21038"/>
        </w:tabs>
        <w:spacing w:before="100"/>
        <w:rPr>
          <w:rFonts w:ascii="News701 BT"/>
          <w:b/>
          <w:sz w:val="132"/>
        </w:rPr>
      </w:pPr>
      <w:r>
        <w:rPr>
          <w:rFonts w:ascii="News701 BT"/>
          <w:b/>
          <w:color w:val="FFFFFF"/>
          <w:w w:val="99"/>
          <w:sz w:val="132"/>
          <w:shd w:val="clear" w:color="auto" w:fill="B51F1F"/>
        </w:rPr>
        <w:t xml:space="preserve"> </w:t>
      </w:r>
      <w:r>
        <w:rPr>
          <w:rFonts w:ascii="News701 BT"/>
          <w:b/>
          <w:color w:val="FFFFFF"/>
          <w:sz w:val="132"/>
          <w:shd w:val="clear" w:color="auto" w:fill="B51F1F"/>
        </w:rPr>
        <w:tab/>
        <w:t>HCK600CPU</w:t>
      </w:r>
      <w:r>
        <w:rPr>
          <w:rFonts w:ascii="News701 BT"/>
          <w:b/>
          <w:color w:val="FFFFFF"/>
          <w:sz w:val="132"/>
          <w:shd w:val="clear" w:color="auto" w:fill="B51F1F"/>
        </w:rPr>
        <w:tab/>
      </w:r>
    </w:p>
    <w:p w:rsidR="00865DF1" w:rsidRDefault="00865DF1">
      <w:pPr>
        <w:pStyle w:val="a3"/>
        <w:rPr>
          <w:rFonts w:ascii="News701 BT"/>
          <w:b/>
          <w:sz w:val="20"/>
        </w:rPr>
      </w:pPr>
    </w:p>
    <w:p w:rsidR="00865DF1" w:rsidRDefault="00865DF1">
      <w:pPr>
        <w:pStyle w:val="a3"/>
        <w:spacing w:before="6"/>
        <w:rPr>
          <w:rFonts w:ascii="News701 BT"/>
          <w:b/>
          <w:sz w:val="25"/>
        </w:rPr>
      </w:pPr>
    </w:p>
    <w:p w:rsidR="00865DF1" w:rsidRDefault="00606B99">
      <w:pPr>
        <w:pStyle w:val="a3"/>
        <w:spacing w:line="620" w:lineRule="exact"/>
        <w:ind w:left="1073"/>
      </w:pPr>
      <w:r>
        <w:t>Power Supper</w:t>
      </w:r>
      <w:r>
        <w:rPr>
          <w:rFonts w:ascii="Adobe 宋体 Std L" w:eastAsia="Adobe 宋体 Std L" w:hint="eastAsia"/>
        </w:rPr>
        <w:t>：</w:t>
      </w:r>
      <w:r>
        <w:t>AC</w:t>
      </w:r>
      <w:r>
        <w:rPr>
          <w:rFonts w:ascii="Adobe 宋体 Std L" w:eastAsia="Adobe 宋体 Std L" w:hint="eastAsia"/>
        </w:rPr>
        <w:t>～</w:t>
      </w:r>
      <w:r>
        <w:t>220V/50-60HZ</w:t>
      </w:r>
    </w:p>
    <w:p w:rsidR="00865DF1" w:rsidRDefault="00606B99">
      <w:pPr>
        <w:pStyle w:val="a3"/>
        <w:spacing w:line="588" w:lineRule="exact"/>
        <w:ind w:left="1073"/>
      </w:pPr>
      <w:r>
        <w:t>Power Consumption</w:t>
      </w:r>
      <w:r>
        <w:rPr>
          <w:rFonts w:ascii="Adobe 宋体 Std L" w:eastAsia="Adobe 宋体 Std L" w:hint="eastAsia"/>
        </w:rPr>
        <w:t>：</w:t>
      </w:r>
      <w:r>
        <w:t>5000W</w:t>
      </w:r>
      <w:r>
        <w:rPr>
          <w:rFonts w:ascii="Adobe 宋体 Std L" w:eastAsia="Adobe 宋体 Std L" w:hint="eastAsia"/>
        </w:rPr>
        <w:t>，</w:t>
      </w:r>
      <w:r>
        <w:t>Resistive load</w:t>
      </w:r>
    </w:p>
    <w:p w:rsidR="00865DF1" w:rsidRDefault="00606B99">
      <w:pPr>
        <w:pStyle w:val="a3"/>
        <w:spacing w:line="483" w:lineRule="exact"/>
        <w:ind w:left="1073"/>
      </w:pPr>
      <w:r>
        <w:t>Backup Power: DC 12V/1A for easy debugging</w:t>
      </w:r>
    </w:p>
    <w:p w:rsidR="00865DF1" w:rsidRDefault="00606B99">
      <w:pPr>
        <w:pStyle w:val="a3"/>
        <w:spacing w:before="18"/>
        <w:ind w:left="1073"/>
      </w:pPr>
      <w:r>
        <w:t>External Power Supply: DC12V/1A power supply is provided through</w:t>
      </w:r>
    </w:p>
    <w:p w:rsidR="00865DF1" w:rsidRDefault="00606B99">
      <w:pPr>
        <w:pStyle w:val="a3"/>
        <w:spacing w:before="68" w:line="211" w:lineRule="auto"/>
        <w:ind w:left="1073" w:right="8219"/>
      </w:pPr>
      <w:r>
        <w:t xml:space="preserve">RJ45 port, including wall panel, house number lamp, expansion 1/2,junction </w:t>
      </w:r>
      <w:r>
        <w:rPr>
          <w:spacing w:val="-4"/>
        </w:rPr>
        <w:t xml:space="preserve">box </w:t>
      </w:r>
      <w:r>
        <w:t>Machine power consumption</w:t>
      </w:r>
      <w:r>
        <w:rPr>
          <w:rFonts w:ascii="Adobe 宋体 Std L" w:eastAsia="Adobe 宋体 Std L" w:hAnsi="Adobe 宋体 Std L" w:hint="eastAsia"/>
        </w:rPr>
        <w:t>：</w:t>
      </w:r>
      <w:r>
        <w:t>≤12W</w:t>
      </w:r>
    </w:p>
    <w:p w:rsidR="00865DF1" w:rsidRDefault="00606B99">
      <w:pPr>
        <w:pStyle w:val="a3"/>
        <w:spacing w:line="470" w:lineRule="exact"/>
        <w:ind w:left="1073"/>
      </w:pPr>
      <w:r>
        <w:t>Power Switch: When OFF is turned oﬀ, the relay open circuit has no</w:t>
      </w:r>
    </w:p>
    <w:p w:rsidR="00865DF1" w:rsidRDefault="00606B99">
      <w:pPr>
        <w:pStyle w:val="a3"/>
        <w:spacing w:before="18"/>
        <w:ind w:left="1073"/>
      </w:pPr>
      <w:r>
        <w:t>220V output, which is safe and convenient to maintain.</w:t>
      </w:r>
    </w:p>
    <w:p w:rsidR="00865DF1" w:rsidRDefault="00606B99">
      <w:pPr>
        <w:pStyle w:val="a3"/>
        <w:spacing w:before="18"/>
        <w:ind w:left="1073"/>
      </w:pPr>
      <w:r>
        <w:t>Dimmer Input: cannon*1, input the DMX512 signal of the dimming</w:t>
      </w:r>
    </w:p>
    <w:p w:rsidR="00865DF1" w:rsidRDefault="00606B99">
      <w:pPr>
        <w:pStyle w:val="a3"/>
        <w:spacing w:before="68" w:line="211" w:lineRule="auto"/>
        <w:ind w:left="1073" w:right="7856"/>
      </w:pPr>
      <w:r>
        <w:rPr>
          <w:spacing w:val="-3"/>
        </w:rPr>
        <w:t xml:space="preserve">station, </w:t>
      </w:r>
      <w:r>
        <w:t xml:space="preserve">and the </w:t>
      </w:r>
      <w:r>
        <w:rPr>
          <w:spacing w:val="-3"/>
        </w:rPr>
        <w:t xml:space="preserve">recording </w:t>
      </w:r>
      <w:r>
        <w:t xml:space="preserve">well can be edited again </w:t>
      </w:r>
      <w:r>
        <w:rPr>
          <w:spacing w:val="-3"/>
        </w:rPr>
        <w:t xml:space="preserve">to </w:t>
      </w:r>
      <w:r>
        <w:t>complete more applications. DMX512 output</w:t>
      </w:r>
      <w:r>
        <w:rPr>
          <w:rFonts w:ascii="Adobe 宋体 Std L" w:eastAsia="Adobe 宋体 Std L" w:hint="eastAsia"/>
        </w:rPr>
        <w:t>：</w:t>
      </w:r>
      <w:r>
        <w:t>Cannon *1</w:t>
      </w:r>
      <w:r>
        <w:rPr>
          <w:rFonts w:ascii="Adobe 宋体 Std L" w:eastAsia="Adobe 宋体 Std L" w:hint="eastAsia"/>
        </w:rPr>
        <w:t>，</w:t>
      </w:r>
      <w:r>
        <w:t>RJ451</w:t>
      </w:r>
      <w:r>
        <w:rPr>
          <w:rFonts w:ascii="Adobe 宋体 Std L" w:eastAsia="Adobe 宋体 Std L" w:hint="eastAsia"/>
        </w:rPr>
        <w:t>，</w:t>
      </w:r>
      <w:r>
        <w:t>512 channels</w:t>
      </w:r>
    </w:p>
    <w:p w:rsidR="00865DF1" w:rsidRDefault="00606B99">
      <w:pPr>
        <w:pStyle w:val="a3"/>
        <w:spacing w:line="470" w:lineRule="exact"/>
        <w:ind w:left="1073"/>
      </w:pPr>
      <w:r>
        <w:t>Audio Detection: RCA*2 input, RCA*2 loop output</w:t>
      </w:r>
    </w:p>
    <w:p w:rsidR="00865DF1" w:rsidRDefault="00606B99">
      <w:pPr>
        <w:pStyle w:val="a3"/>
        <w:spacing w:before="18" w:line="247" w:lineRule="auto"/>
        <w:ind w:left="1073" w:right="8775"/>
      </w:pPr>
      <w:r>
        <w:t xml:space="preserve">Ampliﬁer </w:t>
      </w:r>
      <w:r>
        <w:rPr>
          <w:spacing w:val="-3"/>
        </w:rPr>
        <w:t xml:space="preserve">Infrared: </w:t>
      </w:r>
      <w:r>
        <w:t xml:space="preserve">RJ45 </w:t>
      </w:r>
      <w:r>
        <w:rPr>
          <w:spacing w:val="-3"/>
        </w:rPr>
        <w:t xml:space="preserve">interface, </w:t>
      </w:r>
      <w:r>
        <w:t xml:space="preserve">providing dedicated </w:t>
      </w:r>
      <w:r>
        <w:rPr>
          <w:spacing w:val="-3"/>
        </w:rPr>
        <w:t>infrared</w:t>
      </w:r>
      <w:r>
        <w:rPr>
          <w:spacing w:val="-69"/>
        </w:rPr>
        <w:t xml:space="preserve"> </w:t>
      </w:r>
      <w:r>
        <w:rPr>
          <w:spacing w:val="-6"/>
        </w:rPr>
        <w:t xml:space="preserve">emitter, </w:t>
      </w:r>
      <w:r>
        <w:t>network cable connection</w:t>
      </w:r>
    </w:p>
    <w:p w:rsidR="00865DF1" w:rsidRDefault="00606B99">
      <w:pPr>
        <w:pStyle w:val="a3"/>
        <w:spacing w:before="5" w:line="247" w:lineRule="auto"/>
        <w:ind w:left="1073" w:right="8775"/>
      </w:pPr>
      <w:r>
        <w:t xml:space="preserve">VOD: RJ45 </w:t>
      </w:r>
      <w:r>
        <w:rPr>
          <w:spacing w:val="-3"/>
        </w:rPr>
        <w:t xml:space="preserve">interface, </w:t>
      </w:r>
      <w:r>
        <w:t xml:space="preserve">connected </w:t>
      </w:r>
      <w:r>
        <w:rPr>
          <w:spacing w:val="-3"/>
        </w:rPr>
        <w:t xml:space="preserve">to </w:t>
      </w:r>
      <w:r>
        <w:rPr>
          <w:spacing w:val="-5"/>
        </w:rPr>
        <w:t xml:space="preserve">karaoke </w:t>
      </w:r>
      <w:r>
        <w:t xml:space="preserve">machine through the junction </w:t>
      </w:r>
      <w:r>
        <w:rPr>
          <w:spacing w:val="-4"/>
        </w:rPr>
        <w:t xml:space="preserve">box </w:t>
      </w:r>
      <w:r>
        <w:t xml:space="preserve">Air Conditioning: connecting wiring </w:t>
      </w:r>
      <w:r>
        <w:rPr>
          <w:spacing w:val="-3"/>
        </w:rPr>
        <w:t xml:space="preserve">to </w:t>
      </w:r>
      <w:r>
        <w:t xml:space="preserve">achieve </w:t>
      </w:r>
      <w:r>
        <w:rPr>
          <w:spacing w:val="-3"/>
        </w:rPr>
        <w:t xml:space="preserve">infrared </w:t>
      </w:r>
      <w:r>
        <w:t>and RS485</w:t>
      </w:r>
    </w:p>
    <w:p w:rsidR="00865DF1" w:rsidRDefault="00606B99">
      <w:pPr>
        <w:pStyle w:val="a3"/>
        <w:spacing w:before="6"/>
        <w:ind w:left="1073"/>
      </w:pPr>
      <w:r>
        <w:t>control air conditioning</w:t>
      </w:r>
    </w:p>
    <w:p w:rsidR="00865DF1" w:rsidRDefault="00606B99">
      <w:pPr>
        <w:pStyle w:val="a3"/>
        <w:spacing w:before="18" w:line="247" w:lineRule="auto"/>
        <w:ind w:left="1073" w:right="9746"/>
      </w:pPr>
      <w:r>
        <w:rPr>
          <w:spacing w:val="-4"/>
        </w:rPr>
        <w:t>Wall</w:t>
      </w:r>
      <w:r>
        <w:rPr>
          <w:spacing w:val="-16"/>
        </w:rPr>
        <w:t xml:space="preserve"> </w:t>
      </w:r>
      <w:r>
        <w:t>panel</w:t>
      </w:r>
      <w:r>
        <w:rPr>
          <w:spacing w:val="-15"/>
        </w:rPr>
        <w:t xml:space="preserve"> </w:t>
      </w:r>
      <w:r>
        <w:t>door</w:t>
      </w:r>
      <w:r>
        <w:rPr>
          <w:spacing w:val="-16"/>
        </w:rPr>
        <w:t xml:space="preserve"> </w:t>
      </w:r>
      <w:r>
        <w:t>light:</w:t>
      </w:r>
      <w:r>
        <w:rPr>
          <w:spacing w:val="-15"/>
        </w:rPr>
        <w:t xml:space="preserve"> </w:t>
      </w:r>
      <w:r>
        <w:t>RJ45</w:t>
      </w:r>
      <w:r>
        <w:rPr>
          <w:spacing w:val="-16"/>
        </w:rPr>
        <w:t xml:space="preserve"> </w:t>
      </w:r>
      <w:r>
        <w:t>interface,</w:t>
      </w:r>
      <w:r>
        <w:rPr>
          <w:spacing w:val="-15"/>
        </w:rPr>
        <w:t xml:space="preserve"> </w:t>
      </w:r>
      <w:r>
        <w:t>RS485</w:t>
      </w:r>
      <w:r>
        <w:rPr>
          <w:spacing w:val="-15"/>
        </w:rPr>
        <w:t xml:space="preserve"> </w:t>
      </w:r>
      <w:r>
        <w:t>communication,</w:t>
      </w:r>
      <w:r>
        <w:rPr>
          <w:spacing w:val="-16"/>
        </w:rPr>
        <w:t xml:space="preserve"> </w:t>
      </w:r>
      <w:r>
        <w:t xml:space="preserve">using RS485 bus </w:t>
      </w:r>
      <w:r>
        <w:rPr>
          <w:spacing w:val="-3"/>
        </w:rPr>
        <w:t>control</w:t>
      </w:r>
      <w:r>
        <w:rPr>
          <w:spacing w:val="-5"/>
        </w:rPr>
        <w:t xml:space="preserve"> </w:t>
      </w:r>
      <w:r>
        <w:rPr>
          <w:spacing w:val="-3"/>
        </w:rPr>
        <w:t>protocol</w:t>
      </w:r>
    </w:p>
    <w:p w:rsidR="00865DF1" w:rsidRDefault="00606B99">
      <w:pPr>
        <w:pStyle w:val="a3"/>
        <w:spacing w:before="5" w:line="247" w:lineRule="auto"/>
        <w:ind w:left="1073" w:right="10376"/>
        <w:jc w:val="both"/>
      </w:pPr>
      <w:r>
        <w:t>Extended</w:t>
      </w:r>
      <w:r>
        <w:rPr>
          <w:spacing w:val="-18"/>
        </w:rPr>
        <w:t xml:space="preserve"> </w:t>
      </w:r>
      <w:r>
        <w:t>1/2:</w:t>
      </w:r>
      <w:r>
        <w:rPr>
          <w:spacing w:val="-18"/>
        </w:rPr>
        <w:t xml:space="preserve"> </w:t>
      </w:r>
      <w:r>
        <w:t>RJ45</w:t>
      </w:r>
      <w:r>
        <w:rPr>
          <w:spacing w:val="-18"/>
        </w:rPr>
        <w:t xml:space="preserve"> </w:t>
      </w:r>
      <w:r>
        <w:t>interface,</w:t>
      </w:r>
      <w:r>
        <w:rPr>
          <w:spacing w:val="-18"/>
        </w:rPr>
        <w:t xml:space="preserve"> </w:t>
      </w:r>
      <w:r>
        <w:t>RS485</w:t>
      </w:r>
      <w:r>
        <w:rPr>
          <w:spacing w:val="-17"/>
        </w:rPr>
        <w:t xml:space="preserve"> </w:t>
      </w:r>
      <w:r>
        <w:t>communication,</w:t>
      </w:r>
      <w:r>
        <w:rPr>
          <w:spacing w:val="-18"/>
        </w:rPr>
        <w:t xml:space="preserve"> </w:t>
      </w:r>
      <w:r>
        <w:t>reserved</w:t>
      </w:r>
      <w:r>
        <w:rPr>
          <w:spacing w:val="-18"/>
        </w:rPr>
        <w:t xml:space="preserve"> </w:t>
      </w:r>
      <w:r>
        <w:t>other extended</w:t>
      </w:r>
      <w:r>
        <w:rPr>
          <w:spacing w:val="-16"/>
        </w:rPr>
        <w:t xml:space="preserve"> </w:t>
      </w:r>
      <w:r>
        <w:t>applications.IR</w:t>
      </w:r>
      <w:r>
        <w:rPr>
          <w:spacing w:val="-16"/>
        </w:rPr>
        <w:t xml:space="preserve"> </w:t>
      </w:r>
      <w:r>
        <w:t>receiving</w:t>
      </w:r>
      <w:r>
        <w:rPr>
          <w:spacing w:val="-16"/>
        </w:rPr>
        <w:t xml:space="preserve"> </w:t>
      </w:r>
      <w:r>
        <w:t>window;</w:t>
      </w:r>
      <w:r>
        <w:rPr>
          <w:spacing w:val="-16"/>
        </w:rPr>
        <w:t xml:space="preserve"> </w:t>
      </w:r>
      <w:r>
        <w:rPr>
          <w:spacing w:val="-3"/>
        </w:rPr>
        <w:t>built-in</w:t>
      </w:r>
      <w:r>
        <w:rPr>
          <w:spacing w:val="-16"/>
        </w:rPr>
        <w:t xml:space="preserve"> </w:t>
      </w:r>
      <w:r>
        <w:rPr>
          <w:spacing w:val="-3"/>
        </w:rPr>
        <w:t>infrared</w:t>
      </w:r>
      <w:r>
        <w:rPr>
          <w:spacing w:val="-16"/>
        </w:rPr>
        <w:t xml:space="preserve"> </w:t>
      </w:r>
      <w:r>
        <w:t xml:space="preserve">receiver </w:t>
      </w:r>
      <w:r>
        <w:rPr>
          <w:spacing w:val="-3"/>
        </w:rPr>
        <w:t xml:space="preserve">to </w:t>
      </w:r>
      <w:r>
        <w:t xml:space="preserve">learn </w:t>
      </w:r>
      <w:r>
        <w:rPr>
          <w:spacing w:val="-3"/>
        </w:rPr>
        <w:t xml:space="preserve">infrared </w:t>
      </w:r>
      <w:r>
        <w:t>code value</w:t>
      </w:r>
    </w:p>
    <w:p w:rsidR="00865DF1" w:rsidRDefault="00606B99">
      <w:pPr>
        <w:pStyle w:val="a3"/>
        <w:spacing w:before="8" w:line="247" w:lineRule="auto"/>
        <w:ind w:left="1073" w:right="10944"/>
      </w:pPr>
      <w:r>
        <w:rPr>
          <w:noProof/>
          <w:lang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9132938</wp:posOffset>
            </wp:positionH>
            <wp:positionV relativeFrom="paragraph">
              <wp:posOffset>1000309</wp:posOffset>
            </wp:positionV>
            <wp:extent cx="5154002" cy="3001653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002" cy="3001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USB FLASH DISK Download: Upgrade the program via USB FLASH DISK, download parameters, update the wiring program Computer / WIFI: USB FLASH DISK port, external WIFI module accessories, eﬀect debugging, download wireless completion, support wired mode</w:t>
      </w:r>
    </w:p>
    <w:p w:rsidR="00865DF1" w:rsidRDefault="00606B99">
      <w:pPr>
        <w:pStyle w:val="a3"/>
        <w:spacing w:before="13" w:line="247" w:lineRule="auto"/>
        <w:ind w:left="1073" w:right="9746"/>
      </w:pPr>
      <w:r>
        <w:t>Button</w:t>
      </w:r>
      <w:r>
        <w:rPr>
          <w:spacing w:val="-15"/>
        </w:rPr>
        <w:t xml:space="preserve"> </w:t>
      </w:r>
      <w:r>
        <w:t>Display:</w:t>
      </w:r>
      <w:r>
        <w:rPr>
          <w:spacing w:val="-14"/>
        </w:rPr>
        <w:t xml:space="preserve"> </w:t>
      </w:r>
      <w:r>
        <w:t>4-digit</w:t>
      </w:r>
      <w:r>
        <w:rPr>
          <w:spacing w:val="-15"/>
        </w:rPr>
        <w:t xml:space="preserve"> </w:t>
      </w:r>
      <w:r>
        <w:t>button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4-digit</w:t>
      </w:r>
      <w:r>
        <w:rPr>
          <w:spacing w:val="-14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tube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 xml:space="preserve">function settings and </w:t>
      </w:r>
      <w:r>
        <w:rPr>
          <w:spacing w:val="-3"/>
        </w:rPr>
        <w:t>status</w:t>
      </w:r>
      <w:r>
        <w:rPr>
          <w:spacing w:val="-6"/>
        </w:rPr>
        <w:t xml:space="preserve"> </w:t>
      </w:r>
      <w:r>
        <w:t>display</w:t>
      </w:r>
    </w:p>
    <w:p w:rsidR="00865DF1" w:rsidRDefault="00606B99">
      <w:pPr>
        <w:pStyle w:val="a3"/>
        <w:spacing w:before="5" w:line="247" w:lineRule="auto"/>
        <w:ind w:left="1073" w:right="11499"/>
      </w:pPr>
      <w:r>
        <w:t xml:space="preserve">LED Display: Corresponding </w:t>
      </w:r>
      <w:r>
        <w:rPr>
          <w:spacing w:val="-3"/>
        </w:rPr>
        <w:t xml:space="preserve">to </w:t>
      </w:r>
      <w:r>
        <w:t xml:space="preserve">the </w:t>
      </w:r>
      <w:r>
        <w:rPr>
          <w:spacing w:val="-3"/>
        </w:rPr>
        <w:t xml:space="preserve">status </w:t>
      </w:r>
      <w:r>
        <w:t xml:space="preserve">display of 12 </w:t>
      </w:r>
      <w:r>
        <w:rPr>
          <w:spacing w:val="-3"/>
        </w:rPr>
        <w:t xml:space="preserve">control </w:t>
      </w:r>
      <w:r>
        <w:t xml:space="preserve">channels, the corresponding LED is bright when connected Net </w:t>
      </w:r>
      <w:r>
        <w:rPr>
          <w:spacing w:val="-4"/>
        </w:rPr>
        <w:t xml:space="preserve">Weight: </w:t>
      </w:r>
      <w:r>
        <w:t>2.16kg</w:t>
      </w:r>
    </w:p>
    <w:p w:rsidR="00865DF1" w:rsidRDefault="00606B99">
      <w:pPr>
        <w:pStyle w:val="a3"/>
        <w:spacing w:before="8" w:line="247" w:lineRule="auto"/>
        <w:ind w:left="1073" w:right="13334"/>
      </w:pPr>
      <w:r>
        <w:t>Installation Method: Wall m</w:t>
      </w:r>
      <w:r>
        <w:t>ounting DimensionSize: L355×W220xH46mm</w:t>
      </w:r>
    </w:p>
    <w:p w:rsidR="00865DF1" w:rsidRDefault="00865DF1">
      <w:pPr>
        <w:pStyle w:val="a3"/>
        <w:spacing w:before="11"/>
        <w:rPr>
          <w:sz w:val="27"/>
        </w:rPr>
      </w:pPr>
      <w:r w:rsidRPr="00865D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.25pt;width:612.7pt;height:39.85pt;z-index:-251658240;mso-wrap-distance-left:0;mso-wrap-distance-right:0;mso-position-horizontal-relative:page" fillcolor="#b51f1f" stroked="f">
            <v:textbox inset="0,0,0,0">
              <w:txbxContent>
                <w:p w:rsidR="00865DF1" w:rsidRDefault="00606B99">
                  <w:pPr>
                    <w:tabs>
                      <w:tab w:val="left" w:pos="6398"/>
                    </w:tabs>
                    <w:spacing w:before="83"/>
                    <w:ind w:left="1073"/>
                    <w:rPr>
                      <w:sz w:val="47"/>
                    </w:rPr>
                  </w:pPr>
                  <w:r>
                    <w:rPr>
                      <w:color w:val="FFFFFF"/>
                      <w:sz w:val="47"/>
                    </w:rPr>
                    <w:t>NIGHTSUN</w:t>
                  </w:r>
                  <w:r>
                    <w:rPr>
                      <w:color w:val="FFFFFF"/>
                      <w:spacing w:val="14"/>
                      <w:sz w:val="47"/>
                    </w:rPr>
                    <w:t xml:space="preserve"> </w:t>
                  </w:r>
                  <w:r>
                    <w:rPr>
                      <w:color w:val="FFFFFF"/>
                      <w:sz w:val="47"/>
                    </w:rPr>
                    <w:t>PROFESSIONAL</w:t>
                  </w:r>
                  <w:r>
                    <w:rPr>
                      <w:color w:val="FFFFFF"/>
                      <w:sz w:val="47"/>
                    </w:rPr>
                    <w:tab/>
                    <w:t>LIGHTING</w:t>
                  </w:r>
                  <w:r>
                    <w:rPr>
                      <w:color w:val="FFFFFF"/>
                      <w:spacing w:val="3"/>
                      <w:sz w:val="47"/>
                    </w:rPr>
                    <w:t xml:space="preserve"> </w:t>
                  </w:r>
                  <w:r>
                    <w:rPr>
                      <w:color w:val="FFFFFF"/>
                      <w:sz w:val="47"/>
                    </w:rPr>
                    <w:t>PROVIDER.</w:t>
                  </w:r>
                </w:p>
              </w:txbxContent>
            </v:textbox>
            <w10:wrap type="topAndBottom" anchorx="page"/>
          </v:shape>
        </w:pict>
      </w:r>
    </w:p>
    <w:sectPr w:rsidR="00865DF1" w:rsidSect="00865DF1">
      <w:type w:val="continuous"/>
      <w:pgSz w:w="23750" w:h="31660"/>
      <w:pgMar w:top="420" w:right="46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99" w:rsidRDefault="00606B99" w:rsidP="003C1F2B">
      <w:r>
        <w:separator/>
      </w:r>
    </w:p>
  </w:endnote>
  <w:endnote w:type="continuationSeparator" w:id="1">
    <w:p w:rsidR="00606B99" w:rsidRDefault="00606B99" w:rsidP="003C1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701 BT">
    <w:altName w:val="News701 BT"/>
    <w:panose1 w:val="02040803060505020204"/>
    <w:charset w:val="00"/>
    <w:family w:val="roman"/>
    <w:pitch w:val="variable"/>
    <w:sig w:usb0="800000AF" w:usb1="1000204A" w:usb2="00000000" w:usb3="00000000" w:csb0="00000011" w:csb1="00000000"/>
  </w:font>
  <w:font w:name="Adobe 宋体 Std L">
    <w:altName w:val="Adobe 宋体 Std L"/>
    <w:panose1 w:val="02020300000000000000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99" w:rsidRDefault="00606B99" w:rsidP="003C1F2B">
      <w:r>
        <w:separator/>
      </w:r>
    </w:p>
  </w:footnote>
  <w:footnote w:type="continuationSeparator" w:id="1">
    <w:p w:rsidR="00606B99" w:rsidRDefault="00606B99" w:rsidP="003C1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65DF1"/>
    <w:rsid w:val="003C1F2B"/>
    <w:rsid w:val="00606B99"/>
    <w:rsid w:val="0086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DF1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DF1"/>
    <w:rPr>
      <w:sz w:val="43"/>
      <w:szCs w:val="43"/>
    </w:rPr>
  </w:style>
  <w:style w:type="paragraph" w:styleId="a4">
    <w:name w:val="List Paragraph"/>
    <w:basedOn w:val="a"/>
    <w:uiPriority w:val="1"/>
    <w:qFormat/>
    <w:rsid w:val="00865DF1"/>
  </w:style>
  <w:style w:type="paragraph" w:customStyle="1" w:styleId="TableParagraph">
    <w:name w:val="Table Paragraph"/>
    <w:basedOn w:val="a"/>
    <w:uiPriority w:val="1"/>
    <w:qFormat/>
    <w:rsid w:val="00865DF1"/>
  </w:style>
  <w:style w:type="paragraph" w:styleId="a5">
    <w:name w:val="Balloon Text"/>
    <w:basedOn w:val="a"/>
    <w:link w:val="Char"/>
    <w:uiPriority w:val="99"/>
    <w:semiHidden/>
    <w:unhideWhenUsed/>
    <w:rsid w:val="003C1F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1F2B"/>
    <w:rPr>
      <w:rFonts w:ascii="Calibri" w:eastAsia="Calibri" w:hAnsi="Calibri" w:cs="Calibri"/>
      <w:sz w:val="18"/>
      <w:szCs w:val="18"/>
      <w:lang w:bidi="en-US"/>
    </w:rPr>
  </w:style>
  <w:style w:type="paragraph" w:styleId="a6">
    <w:name w:val="header"/>
    <w:basedOn w:val="a"/>
    <w:link w:val="Char0"/>
    <w:uiPriority w:val="99"/>
    <w:semiHidden/>
    <w:unhideWhenUsed/>
    <w:rsid w:val="003C1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C1F2B"/>
    <w:rPr>
      <w:rFonts w:ascii="Calibri" w:eastAsia="Calibri" w:hAnsi="Calibri" w:cs="Calibri"/>
      <w:sz w:val="18"/>
      <w:szCs w:val="18"/>
      <w:lang w:bidi="en-US"/>
    </w:rPr>
  </w:style>
  <w:style w:type="paragraph" w:styleId="a7">
    <w:name w:val="footer"/>
    <w:basedOn w:val="a"/>
    <w:link w:val="Char1"/>
    <w:uiPriority w:val="99"/>
    <w:semiHidden/>
    <w:unhideWhenUsed/>
    <w:rsid w:val="003C1F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C1F2B"/>
    <w:rPr>
      <w:rFonts w:ascii="Calibri" w:eastAsia="Calibri" w:hAnsi="Calibri" w:cs="Calibr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>china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HCK600CPU  宣传单页</dc:title>
  <cp:lastModifiedBy>AutoBVT</cp:lastModifiedBy>
  <cp:revision>2</cp:revision>
  <dcterms:created xsi:type="dcterms:W3CDTF">2019-09-09T08:03:00Z</dcterms:created>
  <dcterms:modified xsi:type="dcterms:W3CDTF">2019-09-09T08:08:00Z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2019-09-09T00:00:00Z</vt:filetime>
  </property>
</Properties>
</file>