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0.993017pt;width:1158.850pt;height:621.3pt;mso-position-horizontal-relative:page;mso-position-vertical-relative:page;z-index:-251827200" coordorigin="0,220" coordsize="23177,12426">
            <v:shape style="position:absolute;left:751;top:219;width:13760;height:10792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4620;top:6250;width:8154;height:6395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5444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HCV556</w:t>
                    </w:r>
                  </w:p>
                </w:txbxContent>
              </v:textbox>
              <w10:wrap type="none"/>
            </v:shape>
            <v:shape style="position:absolute;left:7429;top:10144;width:6194;height:122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Nueva Std"/>
                        <w:b/>
                        <w:sz w:val="55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55"/>
                      </w:rPr>
                      <w:t>Single Receiver Of Mobile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Nueva Std"/>
                        <w:b/>
                        <w:sz w:val="55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55"/>
                      </w:rPr>
                      <w:t>Intelligent Console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2336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pStyle w:val="BodyText"/>
        <w:spacing w:line="252" w:lineRule="auto" w:before="10"/>
        <w:ind w:left="1073" w:right="5537"/>
      </w:pPr>
      <w:r>
        <w:rPr/>
        <w:t>Products matching by dial the code switch,Mobile intelligence controller address is the same as the receiver address pairs can be realized, only need to install a recei.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0pt;margin-top:12.564192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220" w:bottom="0" w:left="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HCV556  宣传单页</dc:title>
  <dcterms:created xsi:type="dcterms:W3CDTF">2019-09-09T08:03:27Z</dcterms:created>
  <dcterms:modified xsi:type="dcterms:W3CDTF">2019-09-09T08:03:27Z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