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0pt;width:1187.25pt;height:658.3pt;mso-position-horizontal-relative:page;mso-position-vertical-relative:page;z-index:251662336" coordorigin="0,0" coordsize="23745,13166">
            <v:shape style="position:absolute;left:701;top:0;width:15719;height:12852" type="#_x0000_t75" stroked="false">
              <v:imagedata r:id="rId5" o:title=""/>
            </v:shape>
            <v:rect style="position:absolute;left:0;top:9744;width:21039;height:1869" filled="true" fillcolor="#b51f1f" stroked="false">
              <v:fill type="solid"/>
            </v:rect>
            <v:shape style="position:absolute;left:16442;top:422;width:6735;height:1980" type="#_x0000_t75" stroked="false">
              <v:imagedata r:id="rId6" o:title=""/>
            </v:shape>
            <v:shape style="position:absolute;left:14291;top:2719;width:9454;height:8614" type="#_x0000_t75" stroked="false">
              <v:imagedata r:id="rId7" o:title=""/>
            </v:shape>
            <v:shape style="position:absolute;left:10054;top:4719;width:5726;height:5291" type="#_x0000_t75" stroked="false">
              <v:imagedata r:id="rId8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073;top:9796;width:5443;height:1606" type="#_x0000_t202" filled="false" stroked="false">
              <v:textbox inset="0,0,0,0">
                <w:txbxContent>
                  <w:p>
                    <w:pPr>
                      <w:spacing w:line="1605" w:lineRule="exact" w:before="0"/>
                      <w:ind w:left="0" w:right="0" w:firstLine="0"/>
                      <w:jc w:val="left"/>
                      <w:rPr>
                        <w:rFonts w:ascii="News701 BT"/>
                        <w:b/>
                        <w:sz w:val="132"/>
                      </w:rPr>
                    </w:pPr>
                    <w:r>
                      <w:rPr>
                        <w:rFonts w:ascii="News701 BT"/>
                        <w:b/>
                        <w:color w:val="FFFFFF"/>
                        <w:sz w:val="132"/>
                      </w:rPr>
                      <w:t>HSB713</w:t>
                    </w:r>
                  </w:p>
                </w:txbxContent>
              </v:textbox>
              <w10:wrap type="none"/>
            </v:shape>
            <v:shape style="position:absolute;left:7517;top:10279;width:10245;height:894" type="#_x0000_t202" filled="false" stroked="false">
              <v:textbox inset="0,0,0,0">
                <w:txbxContent>
                  <w:p>
                    <w:pPr>
                      <w:spacing w:line="894" w:lineRule="exact" w:before="0"/>
                      <w:ind w:left="0" w:right="0" w:firstLine="0"/>
                      <w:jc w:val="left"/>
                      <w:rPr>
                        <w:rFonts w:ascii="Nueva Std"/>
                        <w:b/>
                        <w:sz w:val="88"/>
                      </w:rPr>
                    </w:pPr>
                    <w:r>
                      <w:rPr>
                        <w:rFonts w:ascii="Nueva Std"/>
                        <w:b/>
                        <w:color w:val="FFFFFF"/>
                        <w:sz w:val="88"/>
                      </w:rPr>
                      <w:t>Embedded </w:t>
                    </w:r>
                    <w:r>
                      <w:rPr>
                        <w:rFonts w:ascii="Nueva Std"/>
                        <w:b/>
                        <w:color w:val="FFFFFF"/>
                        <w:spacing w:val="-9"/>
                        <w:sz w:val="88"/>
                      </w:rPr>
                      <w:t>COB </w:t>
                    </w:r>
                    <w:r>
                      <w:rPr>
                        <w:rFonts w:ascii="Nueva Std"/>
                        <w:b/>
                        <w:color w:val="FFFFFF"/>
                        <w:spacing w:val="-20"/>
                        <w:sz w:val="88"/>
                      </w:rPr>
                      <w:t>PAR </w:t>
                    </w:r>
                    <w:r>
                      <w:rPr>
                        <w:rFonts w:ascii="Nueva Std"/>
                        <w:b/>
                        <w:color w:val="FFFFFF"/>
                        <w:sz w:val="88"/>
                      </w:rPr>
                      <w:t>Lights</w:t>
                    </w:r>
                  </w:p>
                </w:txbxContent>
              </v:textbox>
              <w10:wrap type="none"/>
            </v:shape>
            <v:shape style="position:absolute;left:1073;top:12671;width:18287;height:495" type="#_x0000_t202" filled="false" stroked="false">
              <v:textbox inset="0,0,0,0">
                <w:txbxContent>
                  <w:p>
                    <w:pPr>
                      <w:spacing w:line="495" w:lineRule="exact" w:before="0"/>
                      <w:ind w:left="0" w:right="0" w:firstLine="0"/>
                      <w:jc w:val="left"/>
                      <w:rPr>
                        <w:b/>
                        <w:sz w:val="49"/>
                      </w:rPr>
                    </w:pPr>
                    <w:r>
                      <w:rPr>
                        <w:b/>
                        <w:sz w:val="49"/>
                      </w:rPr>
                      <w:t>HSB713 is a high brightness COB PAR lights with built-in temperature control for meeting.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612.665894pt;margin-top:1538.362671pt;width:574.584098pt;height:9.664728pt;mso-position-horizontal-relative:page;mso-position-vertical-relative:page;z-index:251663360" filled="true" fillcolor="#b51f1f" stroked="false">
            <v:fill type="solid"/>
            <w10:wrap type="none"/>
          </v:rect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25"/>
        </w:rPr>
      </w:pPr>
    </w:p>
    <w:p>
      <w:pPr>
        <w:pStyle w:val="Heading1"/>
        <w:spacing w:line="242" w:lineRule="auto" w:before="5"/>
        <w:ind w:right="1843"/>
      </w:pPr>
      <w:r>
        <w:rPr/>
        <w:t>In a silent state. Wide angle adjustment design of 0-85 degree can be adjusted ﬂexibly according to site requirements.</w:t>
      </w:r>
    </w:p>
    <w:p>
      <w:pPr>
        <w:spacing w:before="0"/>
        <w:ind w:left="1073" w:right="0" w:firstLine="0"/>
        <w:jc w:val="left"/>
        <w:rPr>
          <w:b/>
          <w:sz w:val="49"/>
        </w:rPr>
      </w:pPr>
      <w:r>
        <w:rPr>
          <w:b/>
          <w:sz w:val="49"/>
        </w:rPr>
        <w:t>Outlet, to meet the diﬀerent angles of light rendering eﬀect.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70"/>
        <w:ind w:left="1073"/>
      </w:pPr>
      <w:r>
        <w:rPr>
          <w:spacing w:val="-4"/>
        </w:rPr>
        <w:t>Power  </w:t>
      </w:r>
      <w:r>
        <w:rPr/>
        <w:t>Supply:</w:t>
      </w:r>
      <w:r>
        <w:rPr>
          <w:spacing w:val="-42"/>
        </w:rPr>
        <w:t> </w:t>
      </w:r>
      <w:r>
        <w:rPr/>
        <w:t>AC100-240V;50Hz-60Hz</w:t>
      </w:r>
    </w:p>
    <w:p>
      <w:pPr>
        <w:pStyle w:val="BodyText"/>
        <w:spacing w:line="252" w:lineRule="auto" w:before="30"/>
        <w:ind w:left="1073" w:right="9259"/>
      </w:pPr>
      <w:r>
        <w:rPr/>
        <w:t>Light Source: 36 X 3W high brightness LED(24 X 3200K warm white LED ;12 X 5600K cool white</w:t>
      </w:r>
      <w:r>
        <w:rPr>
          <w:spacing w:val="16"/>
        </w:rPr>
        <w:t> </w:t>
      </w:r>
      <w:r>
        <w:rPr/>
        <w:t>LED)</w:t>
      </w:r>
    </w:p>
    <w:p>
      <w:pPr>
        <w:pStyle w:val="BodyText"/>
        <w:spacing w:before="5"/>
        <w:ind w:left="1073"/>
      </w:pPr>
      <w:r>
        <w:rPr/>
        <w:t>Light Source: 90W</w:t>
      </w:r>
    </w:p>
    <w:p>
      <w:pPr>
        <w:pStyle w:val="BodyText"/>
        <w:spacing w:before="30"/>
        <w:ind w:left="1073"/>
      </w:pPr>
      <w:r>
        <w:rPr/>
        <w:t>Controls: DMX512,Sound activation,Auto</w:t>
      </w:r>
    </w:p>
    <w:p>
      <w:pPr>
        <w:pStyle w:val="BodyText"/>
        <w:spacing w:before="31"/>
        <w:ind w:left="1073"/>
      </w:pPr>
      <w:r>
        <w:rPr/>
        <w:t>DMX Channels: 5/8 Channels</w:t>
      </w:r>
    </w:p>
    <w:p>
      <w:pPr>
        <w:pStyle w:val="BodyText"/>
        <w:spacing w:line="252" w:lineRule="auto" w:before="31"/>
        <w:ind w:left="1073" w:right="16420"/>
      </w:pPr>
      <w:r>
        <w:rPr>
          <w:spacing w:val="-4"/>
        </w:rPr>
        <w:t>Life </w:t>
      </w:r>
      <w:r>
        <w:rPr/>
        <w:t>time: 60000  </w:t>
      </w:r>
      <w:r>
        <w:rPr>
          <w:spacing w:val="-3"/>
        </w:rPr>
        <w:t>hours </w:t>
      </w:r>
      <w:r>
        <w:rPr/>
        <w:t>Bean angle: 25/45°</w:t>
      </w:r>
      <w:r>
        <w:rPr>
          <w:spacing w:val="54"/>
        </w:rPr>
        <w:t> </w:t>
      </w:r>
      <w:r>
        <w:rPr/>
        <w:t>optional</w:t>
      </w:r>
    </w:p>
    <w:p>
      <w:pPr>
        <w:pStyle w:val="BodyText"/>
        <w:spacing w:before="4"/>
        <w:ind w:left="1073"/>
      </w:pPr>
      <w:r>
        <w:rPr/>
        <w:t>Strobe: Strobe speed up to 20 times/sec</w:t>
      </w:r>
    </w:p>
    <w:p>
      <w:pPr>
        <w:pStyle w:val="BodyText"/>
        <w:spacing w:line="252" w:lineRule="auto" w:before="31"/>
        <w:ind w:left="1073" w:right="9259"/>
      </w:pPr>
      <w:r>
        <w:rPr/>
        <w:drawing>
          <wp:anchor distT="0" distB="0" distL="0" distR="0" allowOverlap="1" layoutInCell="1" locked="0" behindDoc="0" simplePos="0" relativeHeight="251665408">
            <wp:simplePos x="0" y="0"/>
            <wp:positionH relativeFrom="page">
              <wp:posOffset>9807054</wp:posOffset>
            </wp:positionH>
            <wp:positionV relativeFrom="paragraph">
              <wp:posOffset>48287</wp:posOffset>
            </wp:positionV>
            <wp:extent cx="4655099" cy="2613059"/>
            <wp:effectExtent l="0" t="0" r="0" b="0"/>
            <wp:wrapNone/>
            <wp:docPr id="1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5099" cy="2613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Pan / Tilt rotation : 540° / 150°,rotate speed can be adjusted Control panel: 4 LCD tube + 4 press bottom</w:t>
      </w:r>
    </w:p>
    <w:p>
      <w:pPr>
        <w:pStyle w:val="BodyText"/>
        <w:spacing w:before="4"/>
        <w:ind w:left="1073"/>
      </w:pPr>
      <w:r>
        <w:rPr/>
        <w:t>DMX connector: 2×Rj45,input and output;</w:t>
      </w:r>
    </w:p>
    <w:p>
      <w:pPr>
        <w:pStyle w:val="BodyText"/>
        <w:spacing w:before="31"/>
        <w:ind w:left="1073"/>
      </w:pPr>
      <w:r>
        <w:rPr/>
        <w:t>2×XLR,input and output</w:t>
      </w:r>
    </w:p>
    <w:p>
      <w:pPr>
        <w:pStyle w:val="BodyText"/>
        <w:spacing w:line="252" w:lineRule="auto" w:before="31"/>
        <w:ind w:left="1073" w:right="13822"/>
      </w:pPr>
      <w:r>
        <w:rPr/>
        <w:t>Dimmer: 0-100% linearly adjustable Protection rate: IP20</w:t>
      </w:r>
    </w:p>
    <w:p>
      <w:pPr>
        <w:pStyle w:val="BodyText"/>
        <w:spacing w:before="4"/>
        <w:ind w:left="1073"/>
      </w:pPr>
      <w:r>
        <w:rPr/>
        <w:t>Working environment: up to 40°C</w:t>
      </w:r>
    </w:p>
    <w:p>
      <w:pPr>
        <w:pStyle w:val="BodyText"/>
        <w:spacing w:before="31"/>
        <w:ind w:left="1073"/>
      </w:pPr>
      <w:r>
        <w:rPr/>
        <w:drawing>
          <wp:anchor distT="0" distB="0" distL="0" distR="0" allowOverlap="1" layoutInCell="1" locked="0" behindDoc="0" simplePos="0" relativeHeight="251664384">
            <wp:simplePos x="0" y="0"/>
            <wp:positionH relativeFrom="page">
              <wp:posOffset>9807054</wp:posOffset>
            </wp:positionH>
            <wp:positionV relativeFrom="paragraph">
              <wp:posOffset>223581</wp:posOffset>
            </wp:positionV>
            <wp:extent cx="4655099" cy="2613054"/>
            <wp:effectExtent l="0" t="0" r="0" b="0"/>
            <wp:wrapNone/>
            <wp:docPr id="3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5099" cy="2613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Material : ﬁre-proof ABS plastic, White housing.</w:t>
      </w:r>
    </w:p>
    <w:p>
      <w:pPr>
        <w:pStyle w:val="BodyText"/>
        <w:spacing w:line="252" w:lineRule="auto" w:before="30"/>
        <w:ind w:left="1073" w:right="13822"/>
      </w:pPr>
      <w:r>
        <w:rPr/>
        <w:t>Dimension size : 187×170×197mm Packing side: 270×270×280mm 560×560×305mm(4pcs/ctn)</w:t>
      </w:r>
    </w:p>
    <w:p>
      <w:pPr>
        <w:pStyle w:val="BodyText"/>
        <w:spacing w:before="7"/>
        <w:ind w:left="1073"/>
      </w:pPr>
      <w:r>
        <w:rPr/>
        <w:t>N.W: 1.5kg</w:t>
      </w:r>
    </w:p>
    <w:p>
      <w:pPr>
        <w:pStyle w:val="BodyText"/>
        <w:spacing w:before="30"/>
        <w:ind w:left="1073"/>
      </w:pPr>
      <w:r>
        <w:rPr/>
        <w:t>G.W: 2.3kg/11.2kg (4pcs/ctn)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  <w:r>
        <w:rPr/>
        <w:pict>
          <v:shape style="position:absolute;margin-left:0pt;margin-top:12.112679pt;width:612.7pt;height:39.85pt;mso-position-horizontal-relative:page;mso-position-vertical-relative:paragraph;z-index:-251658240;mso-wrap-distance-left:0;mso-wrap-distance-right:0" type="#_x0000_t202" filled="true" fillcolor="#b51f1f" stroked="false">
            <v:textbox inset="0,0,0,0">
              <w:txbxContent>
                <w:p>
                  <w:pPr>
                    <w:pStyle w:val="BodyText"/>
                    <w:tabs>
                      <w:tab w:pos="6509" w:val="left" w:leader="none"/>
                    </w:tabs>
                    <w:spacing w:before="83"/>
                    <w:ind w:left="1073"/>
                  </w:pPr>
                  <w:r>
                    <w:rPr>
                      <w:color w:val="FFFFFF"/>
                    </w:rPr>
                    <w:t>NIGHT</w:t>
                  </w:r>
                  <w:r>
                    <w:rPr>
                      <w:color w:val="FFFFFF"/>
                      <w:spacing w:val="12"/>
                    </w:rPr>
                    <w:t> </w:t>
                  </w:r>
                  <w:r>
                    <w:rPr>
                      <w:color w:val="FFFFFF"/>
                    </w:rPr>
                    <w:t>SUN</w:t>
                  </w:r>
                  <w:r>
                    <w:rPr>
                      <w:color w:val="FFFFFF"/>
                      <w:spacing w:val="11"/>
                    </w:rPr>
                    <w:t> </w:t>
                  </w:r>
                  <w:r>
                    <w:rPr>
                      <w:color w:val="FFFFFF"/>
                    </w:rPr>
                    <w:t>PROFESSIONAL</w:t>
                    <w:tab/>
                    <w:t>LIGHTING</w:t>
                  </w:r>
                  <w:r>
                    <w:rPr>
                      <w:color w:val="FFFFFF"/>
                      <w:spacing w:val="4"/>
                    </w:rPr>
                    <w:t> </w:t>
                  </w:r>
                  <w:r>
                    <w:rPr>
                      <w:color w:val="FFFFFF"/>
                    </w:rPr>
                    <w:t>PROVIDER.</w:t>
                  </w:r>
                </w:p>
              </w:txbxContent>
            </v:textbox>
            <v:fill type="solid"/>
            <w10:wrap type="topAndBottom"/>
          </v:shape>
        </w:pict>
      </w:r>
    </w:p>
    <w:sectPr>
      <w:type w:val="continuous"/>
      <w:pgSz w:w="23750" w:h="31660"/>
      <w:pgMar w:top="0" w:bottom="0" w:left="0" w:right="8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News701 BT">
    <w:altName w:val="News701 BT"/>
    <w:charset w:val="0"/>
    <w:family w:val="roman"/>
    <w:pitch w:val="variable"/>
  </w:font>
  <w:font w:name="Nueva Std">
    <w:altName w:val="Nueva Std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n-US" w:eastAsia="en-US" w:bidi="en-US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47"/>
      <w:szCs w:val="47"/>
      <w:lang w:val="en-US" w:eastAsia="en-US" w:bidi="en-US"/>
    </w:rPr>
  </w:style>
  <w:style w:styleId="Heading1" w:type="paragraph">
    <w:name w:val="Heading 1"/>
    <w:basedOn w:val="Normal"/>
    <w:uiPriority w:val="1"/>
    <w:qFormat/>
    <w:pPr>
      <w:ind w:left="1073"/>
      <w:outlineLvl w:val="1"/>
    </w:pPr>
    <w:rPr>
      <w:rFonts w:ascii="Calibri" w:hAnsi="Calibri" w:eastAsia="Calibri" w:cs="Calibri"/>
      <w:b/>
      <w:bCs/>
      <w:sz w:val="49"/>
      <w:szCs w:val="49"/>
      <w:lang w:val="en-US" w:eastAsia="en-US" w:bidi="en-US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en-US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en-US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HSB713 宣传单页</dc:title>
  <dcterms:created xsi:type="dcterms:W3CDTF">2019-09-09T08:03:53Z</dcterms:created>
  <dcterms:modified xsi:type="dcterms:W3CDTF">2019-09-09T08:03:53Z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2019-09-09T00:00:00Z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2019-09-09T00:00:00Z</vt:filetime>
  </property>
</Properties>
</file>